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i w:val="false"/>
          <w:iCs w:val="false"/>
          <w:color w:val="0A0A0A"/>
          <w:sz w:val="36"/>
          <w:szCs w:val="36"/>
          <w:rFonts w:ascii="Calibri" w:cs="Calibri" w:eastAsia="Calibri" w:hAnsi="Calibri"/>
        </w:rPr>
        <w:t xml:space="preserve">EVIDENČNÍ LIST BYTU</w:t>
      </w:r>
    </w:p>
    <w:p>
      <w:pPr>
        <w:spacing w:after="200" w:before="0"/>
      </w:pPr>
      <w:r>
        <w:rPr>
          <w:b w:val="false"/>
          <w:bCs w:val="false"/>
          <w:i w:val="false"/>
          <w:iCs w:val="false"/>
          <w:color w:val="767676"/>
          <w:sz w:val="20"/>
          <w:szCs w:val="20"/>
          <w:rFonts w:ascii="Calibri" w:cs="Calibri" w:eastAsia="Calibri" w:hAnsi="Calibri"/>
        </w:rPr>
        <w:t xml:space="preserve">Přehled bytu, uživatelů a měsíčních plateb pro potřeby pronajímatele, SVJ nebo bytového družstva · § 1177 občanského zákoníku, § 12 zákona č. 67/2013 Sb.</w:t>
      </w:r>
    </w:p>
    <w:p>
      <w:pPr>
        <w:spacing w:after="60" w:before="200"/>
      </w:pPr>
      <w:r>
        <w:rPr>
          <w:b/>
          <w:bCs/>
          <w:i w:val="false"/>
          <w:iCs w:val="false"/>
          <w:color w:val="E3000F"/>
          <w:sz w:val="24"/>
          <w:szCs w:val="24"/>
          <w:rFonts w:ascii="Calibri" w:cs="Calibri" w:eastAsia="Calibri" w:hAnsi="Calibri"/>
        </w:rPr>
        <w:t xml:space="preserve">1. Byt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402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Adresa</w:t>
            </w:r>
          </w:p>
        </w:tc>
        <w:tc>
          <w:tcPr>
            <w:tcW w:type="dxa" w:w="595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3402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Číslo bytu / podlaží</w:t>
            </w:r>
          </w:p>
        </w:tc>
        <w:tc>
          <w:tcPr>
            <w:tcW w:type="dxa" w:w="595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 / __________</w:t>
            </w:r>
          </w:p>
        </w:tc>
      </w:tr>
      <w:tr>
        <w:tc>
          <w:tcPr>
            <w:tcW w:type="dxa" w:w="3402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Dispozice a podlahová plocha</w:t>
            </w:r>
          </w:p>
        </w:tc>
        <w:tc>
          <w:tcPr>
            <w:tcW w:type="dxa" w:w="595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__________, __________ m²</w:t>
            </w:r>
          </w:p>
        </w:tc>
      </w:tr>
      <w:tr>
        <w:tc>
          <w:tcPr>
            <w:tcW w:type="dxa" w:w="3402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Vlastník (pronajímatel)</w:t>
            </w:r>
          </w:p>
        </w:tc>
        <w:tc>
          <w:tcPr>
            <w:tcW w:type="dxa" w:w="595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3402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Správce / SVJ / družstvo</w:t>
            </w:r>
          </w:p>
        </w:tc>
        <w:tc>
          <w:tcPr>
            <w:tcW w:type="dxa" w:w="595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3402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Nájemní smlouva ze dne / doba nájmu</w:t>
            </w:r>
          </w:p>
        </w:tc>
        <w:tc>
          <w:tcPr>
            <w:tcW w:type="dxa" w:w="595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 / __________</w:t>
            </w:r>
          </w:p>
        </w:tc>
      </w:tr>
    </w:tbl>
    <w:p>
      <w:pPr>
        <w:spacing w:after="60" w:before="200"/>
      </w:pPr>
      <w:r>
        <w:rPr>
          <w:b/>
          <w:bCs/>
          <w:i w:val="false"/>
          <w:iCs w:val="false"/>
          <w:color w:val="E3000F"/>
          <w:sz w:val="24"/>
          <w:szCs w:val="24"/>
          <w:rFonts w:ascii="Calibri" w:cs="Calibri" w:eastAsia="Calibri" w:hAnsi="Calibri"/>
        </w:rPr>
        <w:t xml:space="preserve">2. Osoby užívající byt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2608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Jméno a příjmení</w:t>
            </w:r>
          </w:p>
        </w:tc>
        <w:tc>
          <w:tcPr>
            <w:tcW w:type="dxa" w:w="1588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Datum narození</w:t>
            </w:r>
          </w:p>
        </w:tc>
        <w:tc>
          <w:tcPr>
            <w:tcW w:type="dxa" w:w="2722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Vztah (nájemce / člen domácnosti)</w:t>
            </w:r>
          </w:p>
        </w:tc>
        <w:tc>
          <w:tcPr>
            <w:tcW w:type="dxa" w:w="1247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Od</w:t>
            </w:r>
          </w:p>
        </w:tc>
        <w:tc>
          <w:tcPr>
            <w:tcW w:type="dxa" w:w="1247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Do</w:t>
            </w:r>
          </w:p>
        </w:tc>
      </w:tr>
      <w:tr>
        <w:tc>
          <w:tcPr>
            <w:tcW w:type="dxa" w:w="260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58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722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nájemce</w:t>
            </w:r>
          </w:p>
        </w:tc>
        <w:tc>
          <w:tcPr>
            <w:tcW w:type="dxa" w:w="124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24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dxa" w:w="260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58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722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24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24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dxa" w:w="260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58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722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24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24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dxa" w:w="260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58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722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24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247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</w:tbl>
    <w:p>
      <w:pPr>
        <w:spacing w:after="80" w:before="0"/>
      </w:pPr>
      <w:r>
        <w:rPr>
          <w:b w:val="false"/>
          <w:bCs w:val="false"/>
          <w:i w:val="false"/>
          <w:iCs w:val="false"/>
          <w:sz w:val="20"/>
          <w:szCs w:val="20"/>
          <w:rFonts w:ascii="Calibri" w:cs="Calibri" w:eastAsia="Calibri" w:hAnsi="Calibri"/>
        </w:rPr>
        <w:t xml:space="preserve">Počet osob rozhodný pro rozúčtování služeb: __________</w:t>
      </w:r>
    </w:p>
    <w:p>
      <w:pPr>
        <w:spacing w:after="60" w:before="200"/>
      </w:pPr>
      <w:r>
        <w:rPr>
          <w:b/>
          <w:bCs/>
          <w:i w:val="false"/>
          <w:iCs w:val="false"/>
          <w:color w:val="E3000F"/>
          <w:sz w:val="24"/>
          <w:szCs w:val="24"/>
          <w:rFonts w:ascii="Calibri" w:cs="Calibri" w:eastAsia="Calibri" w:hAnsi="Calibri"/>
        </w:rPr>
        <w:t xml:space="preserve">3. Měsíční platby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820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Položka</w:t>
            </w:r>
          </w:p>
        </w:tc>
        <w:tc>
          <w:tcPr>
            <w:tcW w:type="dxa" w:w="1701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Kč / měsíc</w:t>
            </w:r>
          </w:p>
        </w:tc>
        <w:tc>
          <w:tcPr>
            <w:tcW w:type="dxa" w:w="2835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Poznámka</w:t>
            </w:r>
          </w:p>
        </w:tc>
      </w:tr>
      <w:tr>
        <w:tc>
          <w:tcPr>
            <w:tcW w:type="dxa" w:w="4820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Nájemné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dxa" w:w="4820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Záloha – studená voda a stočné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dxa" w:w="4820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Záloha – teplá voda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dxa" w:w="4820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Záloha – teplo / vytápění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dxa" w:w="4820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Záloha – elektřina společných prostor, výtah, úklid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dxa" w:w="4820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Záloha – odvoz odpadu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dxa" w:w="4820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Ostatní (internet, TV, …)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</w:tr>
      <w:tr>
        <w:tc>
          <w:tcPr>
            <w:tcW w:type="dxa" w:w="4820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CELKEM k úhradě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splatné do ____. dne v měsíci</w:t>
            </w:r>
          </w:p>
        </w:tc>
      </w:tr>
    </w:tbl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Platba na účet: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č. __________, variabilní symbol __________</w:t>
      </w:r>
    </w:p>
    <w:p>
      <w:pPr>
        <w:spacing w:after="60" w:before="200"/>
      </w:pPr>
      <w:r>
        <w:rPr>
          <w:b/>
          <w:bCs/>
          <w:i w:val="false"/>
          <w:iCs w:val="false"/>
          <w:color w:val="E3000F"/>
          <w:sz w:val="24"/>
          <w:szCs w:val="24"/>
          <w:rFonts w:ascii="Calibri" w:cs="Calibri" w:eastAsia="Calibri" w:hAnsi="Calibri"/>
        </w:rPr>
        <w:t xml:space="preserve">4. Ohlašovací povinnost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0"/>
          <w:szCs w:val="20"/>
          <w:rFonts w:ascii="Calibri" w:cs="Calibri" w:eastAsia="Calibri" w:hAnsi="Calibri"/>
        </w:rPr>
        <w:t xml:space="preserve">Nájemce se zavazuje oznámit pronajímateli změnu počtu osob žijících v bytě bez zbytečného odkladu, nejpozději do 2 měsíců (§ 2272 občanského zákoníku); pro účely rozúčtování služeb do 30 dnů (§ 12 zákona č. 67/2013 Sb.). Vlastník oznamuje změny společenství vlastníků podle § 1177 občanského zákoníku.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Platnost evidenčního listu od: __________      Nahrazuje evidenční list ze dne: __________</w:t>
      </w:r>
    </w:p>
    <w:p>
      <w:pPr>
        <w:spacing w:after="80" w:before="0"/>
      </w:pPr>
    </w:p>
    <w:tbl>
      <w:tblPr>
        <w:tblW w:type="pct" w:w="100%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  <w:gridCol w:w="100"/>
      </w:tblGrid>
      <w:tr>
        <w:tc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  <w:t xml:space="preserve">______________________________</w:t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color w:val="767676"/>
                <w:sz w:val="18"/>
                <w:szCs w:val="18"/>
                <w:rFonts w:ascii="Calibri" w:cs="Calibri" w:eastAsia="Calibri" w:hAnsi="Calibri"/>
              </w:rPr>
              <w:t xml:space="preserve">pronajímatel</w:t>
            </w:r>
          </w:p>
        </w:tc>
        <w:tc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  <w:t xml:space="preserve">______________________________</w:t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color w:val="767676"/>
                <w:sz w:val="18"/>
                <w:szCs w:val="18"/>
                <w:rFonts w:ascii="Calibri" w:cs="Calibri" w:eastAsia="Calibri" w:hAnsi="Calibri"/>
              </w:rPr>
              <w:t xml:space="preserve">nájemce</w:t>
            </w:r>
          </w:p>
        </w:tc>
      </w:tr>
    </w:tbl>
    <w:p>
      <w:pPr>
        <w:spacing w:after="80" w:before="0"/>
      </w:pPr>
      <w:r>
        <w:rPr>
          <w:b w:val="false"/>
          <w:bCs w:val="false"/>
          <w:i/>
          <w:iCs/>
          <w:color w:val="767676"/>
          <w:sz w:val="18"/>
          <w:szCs w:val="18"/>
          <w:rFonts w:ascii="Calibri" w:cs="Calibri" w:eastAsia="Calibri" w:hAnsi="Calibri"/>
        </w:rPr>
        <w:t xml:space="preserve">Tip: evidenční list aktualizujte při každé změně záloh, nájemného nebo počtu osob – jinak se vám vyúčtování služeb rozejde s realitou a nájemce ho může napadnout. Nový list podepište obě strany a starý označte jako neplatný.</w:t>
      </w:r>
    </w:p>
    <w:sectPr>
      <w:headerReference w:type="default" r:id="rId6"/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b w:val="false"/>
        <w:bCs w:val="false"/>
        <w:i w:val="false"/>
        <w:iCs w:val="false"/>
        <w:color w:val="767676"/>
        <w:sz w:val="15"/>
        <w:szCs w:val="15"/>
        <w:rFonts w:ascii="Calibri" w:cs="Calibri" w:eastAsia="Calibri" w:hAnsi="Calibri"/>
      </w:rPr>
      <w:t xml:space="preserve">Vzor je informativní a nenahrazuje právní poradenství. Nájmy bez starostí Znojmo s.r.o. · 605 274 041 · info@najmybezstarosti.cz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rPr>
        <w:b/>
        <w:bCs/>
        <w:i w:val="false"/>
        <w:iCs w:val="false"/>
        <w:color w:val="E3000F"/>
        <w:sz w:val="18"/>
        <w:szCs w:val="18"/>
        <w:rFonts w:ascii="Calibri" w:cs="Calibri" w:eastAsia="Calibri" w:hAnsi="Calibri"/>
      </w:rPr>
      <w:t xml:space="preserve">NÁJMY BEZ STAROSTÍ</w:t>
    </w:r>
    <w:r>
      <w:rPr>
        <w:b w:val="false"/>
        <w:bCs w:val="false"/>
        <w:i w:val="false"/>
        <w:iCs w:val="false"/>
        <w:color w:val="767676"/>
        <w:sz w:val="16"/>
        <w:szCs w:val="16"/>
        <w:rFonts w:ascii="Calibri" w:cs="Calibri" w:eastAsia="Calibri" w:hAnsi="Calibri"/>
      </w:rPr>
      <w:t xml:space="preserve">   ·   vzor zdarma pro pronajímatele   ·   najmybezstarosti.cz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2026-09-08T16:08:28.286Z</dcterms:created>
  <dcterms:modified xsi:type="dcterms:W3CDTF">2026-09-08T16:08:28.286Z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